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Arial" w:hAnsi="Arial" w:cs="Arial"/>
        </w:rPr>
        <w:id w:val="5234309"/>
        <w:docPartObj>
          <w:docPartGallery w:val="Cover Pages"/>
          <w:docPartUnique/>
        </w:docPartObj>
      </w:sdtPr>
      <w:sdtContent>
        <w:p w:rsidR="00695EDE" w:rsidRPr="00AC625B" w:rsidRDefault="00695EDE" w:rsidP="00695EDE">
          <w:pPr>
            <w:rPr>
              <w:rFonts w:ascii="Arial" w:hAnsi="Arial" w:cs="Arial"/>
              <w:bCs/>
              <w:sz w:val="32"/>
              <w:szCs w:val="32"/>
              <w:rtl/>
              <w:lang w:bidi="ar-DZ"/>
            </w:rPr>
          </w:pPr>
        </w:p>
        <w:p w:rsidR="00695EDE" w:rsidRPr="003E6379" w:rsidRDefault="00695EDE" w:rsidP="00AC625B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spacing w:after="0"/>
            <w:rPr>
              <w:rFonts w:ascii="Arial" w:hAnsi="Arial" w:cs="Arial"/>
              <w:bCs/>
              <w:color w:val="00B050"/>
              <w:sz w:val="32"/>
              <w:szCs w:val="32"/>
              <w:rtl/>
              <w:lang w:bidi="ar-DZ"/>
            </w:rPr>
          </w:pP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>République Islamique de Mauritanie</w:t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  <w:t>Honneur – Fraternité - Justice</w:t>
          </w:r>
        </w:p>
        <w:p w:rsidR="00695EDE" w:rsidRPr="003E6379" w:rsidRDefault="00695EDE" w:rsidP="00695EDE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spacing w:after="0"/>
            <w:rPr>
              <w:rFonts w:ascii="Arial" w:hAnsi="Arial" w:cs="Arial"/>
              <w:bCs/>
              <w:color w:val="00B050"/>
              <w:sz w:val="32"/>
              <w:szCs w:val="32"/>
              <w:rtl/>
              <w:lang w:bidi="ar-DZ"/>
            </w:rPr>
          </w:pP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>Ministère de l’Intérieur et de la Décentralisation</w:t>
          </w:r>
        </w:p>
        <w:p w:rsidR="00695EDE" w:rsidRPr="00AC625B" w:rsidRDefault="00695EDE" w:rsidP="00695EDE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spacing w:after="0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 w:rsidRPr="00AC625B">
            <w:rPr>
              <w:rFonts w:ascii="Arial" w:hAnsi="Arial" w:cs="Arial"/>
              <w:noProof/>
              <w:rtl/>
              <w:lang w:eastAsia="fr-FR"/>
            </w:rPr>
            <w:drawing>
              <wp:inline distT="0" distB="0" distL="0" distR="0">
                <wp:extent cx="1663835" cy="1517515"/>
                <wp:effectExtent l="19050" t="0" r="0" b="0"/>
                <wp:docPr id="4" name="Image 1" descr="C:\Users\medkebir\Picture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kebir\Picture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7238" cy="15206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95EDE" w:rsidRPr="00AC625B" w:rsidRDefault="002A0CBD" w:rsidP="00695EDE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52"/>
              <w:szCs w:val="52"/>
              <w:rtl/>
            </w:rPr>
          </w:pPr>
          <w:r>
            <w:rPr>
              <w:rFonts w:ascii="Arial" w:hAnsi="Arial" w:cs="Arial"/>
              <w:b/>
              <w:bCs/>
              <w:noProof/>
              <w:sz w:val="52"/>
              <w:szCs w:val="52"/>
              <w:rtl/>
            </w:rPr>
            <w:pict>
              <v:rect id="_x0000_s1026" style="position:absolute;left:0;text-align:left;margin-left:117.95pt;margin-top:35.75pt;width:447.75pt;height:47.45pt;z-index:251658240">
                <v:textbox style="mso-next-textbox:#_x0000_s1026">
                  <w:txbxContent>
                    <w:p w:rsidR="00695EDE" w:rsidRPr="00B878AE" w:rsidRDefault="00695EDE" w:rsidP="0033186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Comité Technique </w:t>
                      </w:r>
                      <w:r w:rsidR="00331865"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>issu du Comité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 Interministérie</w:t>
                      </w:r>
                      <w:r w:rsidR="00331865"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>l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  chargé de la </w:t>
                      </w:r>
                      <w:r w:rsidR="00331865"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>Situation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 des Urgences</w:t>
                      </w:r>
                    </w:p>
                  </w:txbxContent>
                </v:textbox>
              </v:rect>
            </w:pict>
          </w:r>
          <w:r w:rsidR="00695EDE" w:rsidRPr="00AC625B">
            <w:rPr>
              <w:rFonts w:ascii="Arial" w:hAnsi="Arial" w:cs="Arial"/>
              <w:b/>
              <w:bCs/>
              <w:sz w:val="52"/>
              <w:szCs w:val="52"/>
            </w:rPr>
            <w:t xml:space="preserve">Bulletin quotidien </w:t>
          </w:r>
        </w:p>
        <w:p w:rsidR="00695EDE" w:rsidRPr="00AC625B" w:rsidRDefault="00695EDE" w:rsidP="00695EDE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52"/>
              <w:szCs w:val="52"/>
              <w:rtl/>
            </w:rPr>
          </w:pPr>
        </w:p>
        <w:p w:rsidR="00695EDE" w:rsidRPr="00AC625B" w:rsidRDefault="00695EDE" w:rsidP="00695EDE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32"/>
              <w:szCs w:val="32"/>
              <w:lang w:bidi="ar-DZ"/>
            </w:rPr>
          </w:pPr>
        </w:p>
        <w:p w:rsidR="000366C4" w:rsidRPr="00AC625B" w:rsidRDefault="000366C4" w:rsidP="000366C4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32"/>
              <w:szCs w:val="32"/>
              <w:lang w:bidi="ar-DZ"/>
            </w:rPr>
          </w:pPr>
        </w:p>
        <w:p w:rsidR="000366C4" w:rsidRPr="00AC625B" w:rsidRDefault="000366C4" w:rsidP="000366C4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32"/>
              <w:szCs w:val="32"/>
              <w:lang w:bidi="ar-DZ"/>
            </w:rPr>
          </w:pPr>
        </w:p>
        <w:p w:rsidR="000366C4" w:rsidRPr="00AC625B" w:rsidRDefault="000366C4" w:rsidP="000366C4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32"/>
              <w:szCs w:val="32"/>
              <w:lang w:bidi="ar-DZ"/>
            </w:rPr>
          </w:pPr>
        </w:p>
        <w:p w:rsidR="00331865" w:rsidRPr="00AC625B" w:rsidRDefault="00906F1D" w:rsidP="00906F1D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jc w:val="center"/>
            <w:rPr>
              <w:rFonts w:ascii="Arial" w:hAnsi="Arial" w:cs="Arial"/>
              <w:b/>
              <w:bCs/>
              <w:sz w:val="24"/>
              <w:szCs w:val="24"/>
              <w:lang w:bidi="ar-DZ"/>
            </w:rPr>
          </w:pPr>
          <w:r>
            <w:rPr>
              <w:rFonts w:ascii="Arial" w:hAnsi="Arial" w:cs="Arial"/>
              <w:b/>
              <w:bCs/>
              <w:sz w:val="32"/>
              <w:szCs w:val="32"/>
              <w:lang w:bidi="ar-DZ"/>
            </w:rPr>
            <w:t>Jeudi</w:t>
          </w:r>
          <w:r w:rsidR="00695EDE" w:rsidRPr="00AC625B">
            <w:rPr>
              <w:rFonts w:ascii="Arial" w:hAnsi="Arial" w:cs="Arial"/>
              <w:b/>
              <w:bCs/>
              <w:sz w:val="32"/>
              <w:szCs w:val="32"/>
              <w:lang w:bidi="ar-DZ"/>
            </w:rPr>
            <w:t xml:space="preserve">, le </w:t>
          </w:r>
          <w:r>
            <w:rPr>
              <w:rFonts w:ascii="Arial" w:hAnsi="Arial" w:cs="Arial"/>
              <w:b/>
              <w:bCs/>
              <w:sz w:val="32"/>
              <w:szCs w:val="32"/>
              <w:lang w:bidi="ar-DZ"/>
            </w:rPr>
            <w:t>05</w:t>
          </w:r>
          <w:r w:rsidR="00A277C5">
            <w:rPr>
              <w:rFonts w:ascii="Arial" w:hAnsi="Arial" w:cs="Arial"/>
              <w:b/>
              <w:bCs/>
              <w:sz w:val="32"/>
              <w:szCs w:val="32"/>
              <w:lang w:bidi="ar-DZ"/>
            </w:rPr>
            <w:t xml:space="preserve"> </w:t>
          </w:r>
          <w:r w:rsidR="00695EDE" w:rsidRPr="00AC625B">
            <w:rPr>
              <w:rFonts w:ascii="Arial" w:hAnsi="Arial" w:cs="Arial"/>
              <w:b/>
              <w:bCs/>
              <w:sz w:val="32"/>
              <w:szCs w:val="32"/>
              <w:lang w:bidi="ar-DZ"/>
            </w:rPr>
            <w:t>Septembre 2019</w:t>
          </w:r>
        </w:p>
        <w:p w:rsidR="006774B9" w:rsidRDefault="006774B9" w:rsidP="00B7288E">
          <w:pPr>
            <w:spacing w:after="0"/>
            <w:rPr>
              <w:rFonts w:ascii="Arial" w:hAnsi="Arial" w:cs="Arial"/>
            </w:rPr>
          </w:pPr>
        </w:p>
        <w:tbl>
          <w:tblPr>
            <w:tblStyle w:val="Grilledutableau"/>
            <w:tblpPr w:leftFromText="141" w:rightFromText="141" w:vertAnchor="text" w:horzAnchor="margin" w:tblpX="-459" w:tblpY="222"/>
            <w:tblW w:w="15094" w:type="dxa"/>
            <w:tblLayout w:type="fixed"/>
            <w:tblLook w:val="04A0"/>
          </w:tblPr>
          <w:tblGrid>
            <w:gridCol w:w="1991"/>
            <w:gridCol w:w="2228"/>
            <w:gridCol w:w="2823"/>
            <w:gridCol w:w="2422"/>
            <w:gridCol w:w="2835"/>
            <w:gridCol w:w="2795"/>
          </w:tblGrid>
          <w:tr w:rsidR="002C1DB0" w:rsidRPr="00B7288E" w:rsidTr="004D37BB">
            <w:trPr>
              <w:cantSplit/>
              <w:tblHeader/>
            </w:trPr>
            <w:tc>
              <w:tcPr>
                <w:tcW w:w="1991" w:type="dxa"/>
                <w:vMerge w:val="restart"/>
                <w:shd w:val="clear" w:color="auto" w:fill="D6E3BC" w:themeFill="accent3" w:themeFillTint="66"/>
                <w:vAlign w:val="center"/>
              </w:tcPr>
              <w:p w:rsidR="002C1DB0" w:rsidRPr="00B7288E" w:rsidRDefault="002C1DB0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Wilaya</w:t>
                </w:r>
              </w:p>
            </w:tc>
            <w:tc>
              <w:tcPr>
                <w:tcW w:w="2228" w:type="dxa"/>
                <w:vMerge w:val="restart"/>
                <w:shd w:val="clear" w:color="auto" w:fill="D6E3BC" w:themeFill="accent3" w:themeFillTint="66"/>
                <w:vAlign w:val="center"/>
              </w:tcPr>
              <w:p w:rsidR="002C1DB0" w:rsidRPr="00B7288E" w:rsidRDefault="002C1DB0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Lieu</w:t>
                </w:r>
              </w:p>
            </w:tc>
            <w:tc>
              <w:tcPr>
                <w:tcW w:w="2823" w:type="dxa"/>
                <w:vMerge w:val="restart"/>
                <w:shd w:val="clear" w:color="auto" w:fill="D6E3BC" w:themeFill="accent3" w:themeFillTint="66"/>
                <w:vAlign w:val="center"/>
              </w:tcPr>
              <w:p w:rsidR="002C1DB0" w:rsidRPr="00B7288E" w:rsidRDefault="002C1DB0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Dégâts</w:t>
                </w:r>
              </w:p>
            </w:tc>
            <w:tc>
              <w:tcPr>
                <w:tcW w:w="5257" w:type="dxa"/>
                <w:gridSpan w:val="2"/>
                <w:shd w:val="clear" w:color="auto" w:fill="D6E3BC" w:themeFill="accent3" w:themeFillTint="66"/>
                <w:vAlign w:val="center"/>
              </w:tcPr>
              <w:p w:rsidR="002C1DB0" w:rsidRPr="00B7288E" w:rsidRDefault="002C1DB0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Nature de l’intervention</w:t>
                </w:r>
              </w:p>
            </w:tc>
            <w:tc>
              <w:tcPr>
                <w:tcW w:w="2795" w:type="dxa"/>
                <w:vMerge w:val="restart"/>
                <w:shd w:val="clear" w:color="auto" w:fill="D6E3BC" w:themeFill="accent3" w:themeFillTint="66"/>
                <w:vAlign w:val="center"/>
              </w:tcPr>
              <w:p w:rsidR="002C1DB0" w:rsidRPr="00B7288E" w:rsidRDefault="002C1DB0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Observations</w:t>
                </w:r>
              </w:p>
            </w:tc>
          </w:tr>
          <w:tr w:rsidR="002C1DB0" w:rsidRPr="00B7288E" w:rsidTr="004D37BB">
            <w:trPr>
              <w:cantSplit/>
              <w:tblHeader/>
            </w:trPr>
            <w:tc>
              <w:tcPr>
                <w:tcW w:w="1991" w:type="dxa"/>
                <w:vMerge/>
                <w:shd w:val="clear" w:color="auto" w:fill="D6E3BC" w:themeFill="accent3" w:themeFillTint="66"/>
                <w:vAlign w:val="center"/>
              </w:tcPr>
              <w:p w:rsidR="002C1DB0" w:rsidRPr="00B7288E" w:rsidRDefault="002C1DB0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2228" w:type="dxa"/>
                <w:vMerge/>
                <w:shd w:val="clear" w:color="auto" w:fill="D6E3BC" w:themeFill="accent3" w:themeFillTint="66"/>
                <w:vAlign w:val="center"/>
              </w:tcPr>
              <w:p w:rsidR="002C1DB0" w:rsidRPr="00B7288E" w:rsidRDefault="002C1DB0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2823" w:type="dxa"/>
                <w:vMerge/>
                <w:shd w:val="clear" w:color="auto" w:fill="D6E3BC" w:themeFill="accent3" w:themeFillTint="66"/>
                <w:vAlign w:val="center"/>
              </w:tcPr>
              <w:p w:rsidR="002C1DB0" w:rsidRPr="00B7288E" w:rsidRDefault="002C1DB0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2422" w:type="dxa"/>
                <w:shd w:val="clear" w:color="auto" w:fill="D6E3BC" w:themeFill="accent3" w:themeFillTint="66"/>
                <w:vAlign w:val="center"/>
              </w:tcPr>
              <w:p w:rsidR="002C1DB0" w:rsidRPr="00B7288E" w:rsidRDefault="002C1DB0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Désenclavement</w:t>
                </w:r>
              </w:p>
            </w:tc>
            <w:tc>
              <w:tcPr>
                <w:tcW w:w="2835" w:type="dxa"/>
                <w:shd w:val="clear" w:color="auto" w:fill="D6E3BC" w:themeFill="accent3" w:themeFillTint="66"/>
                <w:vAlign w:val="center"/>
              </w:tcPr>
              <w:p w:rsidR="002C1DB0" w:rsidRPr="00B7288E" w:rsidRDefault="002C1DB0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Services de base et assistance</w:t>
                </w:r>
              </w:p>
            </w:tc>
            <w:tc>
              <w:tcPr>
                <w:tcW w:w="2795" w:type="dxa"/>
                <w:vMerge/>
                <w:shd w:val="clear" w:color="auto" w:fill="D6E3BC" w:themeFill="accent3" w:themeFillTint="66"/>
              </w:tcPr>
              <w:p w:rsidR="002C1DB0" w:rsidRPr="00B7288E" w:rsidRDefault="002C1DB0" w:rsidP="0024263D">
                <w:pPr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</w:tr>
          <w:tr w:rsidR="004D37BB" w:rsidRPr="00B7288E" w:rsidTr="004D37BB">
            <w:trPr>
              <w:cantSplit/>
            </w:trPr>
            <w:tc>
              <w:tcPr>
                <w:tcW w:w="1991" w:type="dxa"/>
                <w:vAlign w:val="center"/>
              </w:tcPr>
              <w:p w:rsidR="004D37BB" w:rsidRPr="003E6379" w:rsidRDefault="004D37BB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proofErr w:type="spellStart"/>
                <w:r w:rsidRPr="003E6379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Hodh</w:t>
                </w:r>
                <w:proofErr w:type="spellEnd"/>
                <w:r w:rsidRPr="003E6379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 xml:space="preserve"> El Gharbi</w:t>
                </w:r>
              </w:p>
              <w:p w:rsidR="004D37BB" w:rsidRPr="003E6379" w:rsidRDefault="004D37BB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2228" w:type="dxa"/>
                <w:vAlign w:val="center"/>
              </w:tcPr>
              <w:p w:rsidR="004D37BB" w:rsidRPr="00B7288E" w:rsidRDefault="004D37BB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Localité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Chara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, commune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Hassi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</w:t>
                </w:r>
                <w:proofErr w:type="spellStart"/>
                <w:r w:rsidR="008C30D7">
                  <w:rPr>
                    <w:rFonts w:ascii="Arial" w:hAnsi="Arial" w:cs="Arial"/>
                    <w:sz w:val="26"/>
                    <w:szCs w:val="26"/>
                  </w:rPr>
                  <w:t>Ehel</w:t>
                </w:r>
                <w:proofErr w:type="spellEnd"/>
                <w:r w:rsidR="008C30D7">
                  <w:rPr>
                    <w:rFonts w:ascii="Arial" w:hAnsi="Arial" w:cs="Arial"/>
                    <w:sz w:val="26"/>
                    <w:szCs w:val="26"/>
                  </w:rPr>
                  <w:t xml:space="preserve"> </w:t>
                </w:r>
                <w:r>
                  <w:rPr>
                    <w:rFonts w:ascii="Arial" w:hAnsi="Arial" w:cs="Arial"/>
                    <w:sz w:val="26"/>
                    <w:szCs w:val="26"/>
                  </w:rPr>
                  <w:t xml:space="preserve">Ahmed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Bechna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, Moughataa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Kobenn</w:t>
                </w:r>
                <w:r w:rsidR="008C30D7">
                  <w:rPr>
                    <w:rFonts w:ascii="Arial" w:hAnsi="Arial" w:cs="Arial"/>
                    <w:sz w:val="26"/>
                    <w:szCs w:val="26"/>
                  </w:rPr>
                  <w:t>y</w:t>
                </w:r>
                <w:proofErr w:type="spellEnd"/>
              </w:p>
            </w:tc>
            <w:tc>
              <w:tcPr>
                <w:tcW w:w="2823" w:type="dxa"/>
                <w:vAlign w:val="center"/>
              </w:tcPr>
              <w:p w:rsidR="004D37BB" w:rsidRPr="00B7288E" w:rsidRDefault="004D37BB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Menaces liées à la montée des eaux du barrage </w:t>
                </w:r>
              </w:p>
            </w:tc>
            <w:tc>
              <w:tcPr>
                <w:tcW w:w="2422" w:type="dxa"/>
                <w:vAlign w:val="center"/>
              </w:tcPr>
              <w:p w:rsidR="004D37BB" w:rsidRPr="00B7288E" w:rsidRDefault="00435024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Début des premiers travaux pour l’ouverture des vannes du barrage pour faire baisser le niveau des eaux</w:t>
                </w:r>
              </w:p>
            </w:tc>
            <w:tc>
              <w:tcPr>
                <w:tcW w:w="2835" w:type="dxa"/>
                <w:vAlign w:val="center"/>
              </w:tcPr>
              <w:p w:rsidR="004D37BB" w:rsidRPr="00B7288E" w:rsidRDefault="004D37BB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4D37BB" w:rsidRPr="00B7288E" w:rsidRDefault="004D37BB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</w:tr>
          <w:tr w:rsidR="004D37BB" w:rsidRPr="00B7288E" w:rsidTr="004D37BB">
            <w:trPr>
              <w:cantSplit/>
            </w:trPr>
            <w:tc>
              <w:tcPr>
                <w:tcW w:w="1991" w:type="dxa"/>
                <w:vMerge w:val="restart"/>
                <w:vAlign w:val="center"/>
              </w:tcPr>
              <w:p w:rsidR="004D37BB" w:rsidRPr="003E6379" w:rsidRDefault="004D37BB" w:rsidP="00135352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proofErr w:type="spellStart"/>
                <w:r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Assaba</w:t>
                </w:r>
                <w:proofErr w:type="spellEnd"/>
              </w:p>
            </w:tc>
            <w:tc>
              <w:tcPr>
                <w:tcW w:w="2228" w:type="dxa"/>
                <w:vAlign w:val="center"/>
              </w:tcPr>
              <w:p w:rsidR="004D37BB" w:rsidRDefault="00435024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Commune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Hsey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Tine, Moughataa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Boumdeid</w:t>
                </w:r>
                <w:proofErr w:type="spellEnd"/>
              </w:p>
            </w:tc>
            <w:tc>
              <w:tcPr>
                <w:tcW w:w="2823" w:type="dxa"/>
                <w:vAlign w:val="center"/>
              </w:tcPr>
              <w:p w:rsidR="004D37BB" w:rsidRDefault="00435024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Le barrage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Broude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a subi des dégâts</w:t>
                </w:r>
              </w:p>
            </w:tc>
            <w:tc>
              <w:tcPr>
                <w:tcW w:w="2422" w:type="dxa"/>
                <w:vAlign w:val="center"/>
              </w:tcPr>
              <w:p w:rsidR="004D37BB" w:rsidRPr="00B7288E" w:rsidRDefault="004D37BB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4D37BB" w:rsidRPr="00B7288E" w:rsidRDefault="004D37BB" w:rsidP="00906F1D">
                <w:pPr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4D37BB" w:rsidRPr="00B7288E" w:rsidRDefault="004D37BB" w:rsidP="00906F1D">
                <w:pPr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</w:pPr>
              </w:p>
            </w:tc>
          </w:tr>
          <w:tr w:rsidR="004D37BB" w:rsidRPr="00B7288E" w:rsidTr="004D37BB">
            <w:trPr>
              <w:cantSplit/>
            </w:trPr>
            <w:tc>
              <w:tcPr>
                <w:tcW w:w="1991" w:type="dxa"/>
                <w:vMerge/>
                <w:vAlign w:val="center"/>
              </w:tcPr>
              <w:p w:rsidR="004D37BB" w:rsidRPr="003E6379" w:rsidRDefault="004D37BB" w:rsidP="0024263D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2228" w:type="dxa"/>
                <w:vAlign w:val="center"/>
              </w:tcPr>
              <w:p w:rsidR="004D37BB" w:rsidRPr="00B7288E" w:rsidRDefault="00435024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Ville de Kiffa</w:t>
                </w:r>
              </w:p>
            </w:tc>
            <w:tc>
              <w:tcPr>
                <w:tcW w:w="2823" w:type="dxa"/>
                <w:vAlign w:val="center"/>
              </w:tcPr>
              <w:p w:rsidR="004D37BB" w:rsidRPr="00B7288E" w:rsidRDefault="00435024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Un établissement d’élevage des volailles</w:t>
                </w:r>
                <w:r w:rsidR="008C30D7">
                  <w:rPr>
                    <w:rFonts w:ascii="Arial" w:hAnsi="Arial" w:cs="Arial"/>
                    <w:sz w:val="26"/>
                    <w:szCs w:val="26"/>
                  </w:rPr>
                  <w:t xml:space="preserve"> a subi</w:t>
                </w:r>
                <w:r>
                  <w:rPr>
                    <w:rFonts w:ascii="Arial" w:hAnsi="Arial" w:cs="Arial"/>
                    <w:sz w:val="26"/>
                    <w:szCs w:val="26"/>
                  </w:rPr>
                  <w:t xml:space="preserve"> des dégâts importants</w:t>
                </w:r>
              </w:p>
            </w:tc>
            <w:tc>
              <w:tcPr>
                <w:tcW w:w="2422" w:type="dxa"/>
                <w:vAlign w:val="center"/>
              </w:tcPr>
              <w:p w:rsidR="004D37BB" w:rsidRPr="00B7288E" w:rsidRDefault="004D37BB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4D37BB" w:rsidRPr="00B7288E" w:rsidRDefault="004D37BB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4D37BB" w:rsidRPr="00B7288E" w:rsidRDefault="00906F1D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L’établissement a perdu quelques centaines de </w:t>
                </w:r>
                <w:r w:rsidR="008C30D7">
                  <w:rPr>
                    <w:rFonts w:ascii="Arial" w:hAnsi="Arial" w:cs="Arial"/>
                    <w:sz w:val="26"/>
                    <w:szCs w:val="26"/>
                  </w:rPr>
                  <w:t>volailles</w:t>
                </w:r>
              </w:p>
            </w:tc>
          </w:tr>
          <w:tr w:rsidR="004D37BB" w:rsidRPr="00B7288E" w:rsidTr="008C30D7">
            <w:trPr>
              <w:cantSplit/>
            </w:trPr>
            <w:tc>
              <w:tcPr>
                <w:tcW w:w="1991" w:type="dxa"/>
                <w:vMerge w:val="restart"/>
                <w:vAlign w:val="center"/>
              </w:tcPr>
              <w:p w:rsidR="004D37BB" w:rsidRPr="003E6379" w:rsidRDefault="004D37BB" w:rsidP="004D37BB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proofErr w:type="spellStart"/>
                <w:r w:rsidRPr="003E6379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Gorgol</w:t>
                </w:r>
                <w:proofErr w:type="spellEnd"/>
              </w:p>
            </w:tc>
            <w:tc>
              <w:tcPr>
                <w:tcW w:w="2228" w:type="dxa"/>
                <w:vAlign w:val="center"/>
              </w:tcPr>
              <w:p w:rsidR="004D37BB" w:rsidRDefault="008C30D7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Moughataa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Maghama</w:t>
                </w:r>
                <w:proofErr w:type="spellEnd"/>
              </w:p>
            </w:tc>
            <w:tc>
              <w:tcPr>
                <w:tcW w:w="2823" w:type="dxa"/>
                <w:shd w:val="clear" w:color="auto" w:fill="auto"/>
                <w:vAlign w:val="center"/>
              </w:tcPr>
              <w:p w:rsidR="004D37BB" w:rsidRPr="008C30D7" w:rsidRDefault="008C30D7" w:rsidP="008C30D7">
                <w:pPr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fr-FR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Le radier</w:t>
                </w:r>
                <w:r w:rsidR="009F4361">
                  <w:rPr>
                    <w:rFonts w:ascii="Arial" w:hAnsi="Arial" w:cs="Arial"/>
                    <w:sz w:val="26"/>
                    <w:szCs w:val="26"/>
                  </w:rPr>
                  <w:t xml:space="preserve"> se trouvant</w:t>
                </w:r>
                <w:r w:rsidRPr="008C30D7">
                  <w:rPr>
                    <w:rFonts w:ascii="Arial" w:hAnsi="Arial" w:cs="Arial"/>
                    <w:sz w:val="26"/>
                    <w:szCs w:val="26"/>
                  </w:rPr>
                  <w:t xml:space="preserve"> à l'entrée de la ville</w:t>
                </w:r>
                <w:r w:rsidR="009F4361">
                  <w:rPr>
                    <w:rFonts w:ascii="Arial" w:hAnsi="Arial" w:cs="Arial"/>
                    <w:sz w:val="26"/>
                    <w:szCs w:val="26"/>
                  </w:rPr>
                  <w:t xml:space="preserve"> de </w:t>
                </w:r>
                <w:proofErr w:type="spellStart"/>
                <w:r w:rsidR="009F4361">
                  <w:rPr>
                    <w:rFonts w:ascii="Arial" w:hAnsi="Arial" w:cs="Arial"/>
                    <w:sz w:val="26"/>
                    <w:szCs w:val="26"/>
                  </w:rPr>
                  <w:t>Maghama</w:t>
                </w:r>
                <w:proofErr w:type="spellEnd"/>
                <w:r w:rsidR="009F4361">
                  <w:rPr>
                    <w:rFonts w:ascii="Arial" w:hAnsi="Arial" w:cs="Arial"/>
                    <w:sz w:val="26"/>
                    <w:szCs w:val="26"/>
                  </w:rPr>
                  <w:t xml:space="preserve"> sur l’axe Kaédi - </w:t>
                </w:r>
                <w:proofErr w:type="spellStart"/>
                <w:r w:rsidR="009F4361">
                  <w:rPr>
                    <w:rFonts w:ascii="Arial" w:hAnsi="Arial" w:cs="Arial"/>
                    <w:sz w:val="26"/>
                    <w:szCs w:val="26"/>
                  </w:rPr>
                  <w:t>Maghama</w:t>
                </w:r>
                <w:proofErr w:type="spellEnd"/>
                <w:r w:rsidRPr="008C30D7">
                  <w:rPr>
                    <w:rFonts w:ascii="Arial" w:hAnsi="Arial" w:cs="Arial"/>
                    <w:sz w:val="26"/>
                    <w:szCs w:val="26"/>
                  </w:rPr>
                  <w:t xml:space="preserve"> a été endommagé</w:t>
                </w:r>
              </w:p>
            </w:tc>
            <w:tc>
              <w:tcPr>
                <w:tcW w:w="2422" w:type="dxa"/>
                <w:vAlign w:val="center"/>
              </w:tcPr>
              <w:p w:rsidR="004D37BB" w:rsidRPr="00B7288E" w:rsidRDefault="008C30D7" w:rsidP="00906F1D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Les engins sont arrivés sur place et les travaux de réhabilitation ont commencé</w:t>
                </w:r>
              </w:p>
            </w:tc>
            <w:tc>
              <w:tcPr>
                <w:tcW w:w="2835" w:type="dxa"/>
                <w:vAlign w:val="center"/>
              </w:tcPr>
              <w:p w:rsidR="004D37BB" w:rsidRDefault="004D37BB" w:rsidP="00906F1D">
                <w:pPr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4D37BB" w:rsidRDefault="004D37BB" w:rsidP="00906F1D">
                <w:pPr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</w:pPr>
              </w:p>
            </w:tc>
          </w:tr>
          <w:tr w:rsidR="008C30D7" w:rsidRPr="00B7288E" w:rsidTr="004D37BB">
            <w:trPr>
              <w:cantSplit/>
            </w:trPr>
            <w:tc>
              <w:tcPr>
                <w:tcW w:w="1991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:rsidR="008C30D7" w:rsidRPr="003E6379" w:rsidRDefault="008C30D7" w:rsidP="008C30D7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2228" w:type="dxa"/>
                <w:tcBorders>
                  <w:left w:val="single" w:sz="4" w:space="0" w:color="auto"/>
                </w:tcBorders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Moughataa de Kaédi</w:t>
                </w:r>
              </w:p>
            </w:tc>
            <w:tc>
              <w:tcPr>
                <w:tcW w:w="2823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422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Les opératio</w:t>
                </w:r>
                <w:r>
                  <w:rPr>
                    <w:rFonts w:ascii="Arial" w:hAnsi="Arial" w:cs="Arial"/>
                    <w:sz w:val="26"/>
                    <w:szCs w:val="26"/>
                  </w:rPr>
                  <w:t xml:space="preserve">ns de distribution de l’assistance alimentaire aux familles sinistrées des villages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Wodié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,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Boussaya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,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Miftah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El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Kheir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et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Ouloum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néré ont démarré</w:t>
                </w:r>
              </w:p>
            </w:tc>
            <w:tc>
              <w:tcPr>
                <w:tcW w:w="2795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</w:tr>
          <w:tr w:rsidR="008C30D7" w:rsidRPr="00B7288E" w:rsidTr="004D37BB">
            <w:trPr>
              <w:cantSplit/>
            </w:trPr>
            <w:tc>
              <w:tcPr>
                <w:tcW w:w="1991" w:type="dxa"/>
                <w:vMerge w:val="restart"/>
                <w:vAlign w:val="center"/>
              </w:tcPr>
              <w:p w:rsidR="008C30D7" w:rsidRPr="003E6379" w:rsidRDefault="008C30D7" w:rsidP="008C30D7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Trarza</w:t>
                </w:r>
              </w:p>
            </w:tc>
            <w:tc>
              <w:tcPr>
                <w:tcW w:w="2228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Moughataa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R’Kiz</w:t>
                </w:r>
                <w:proofErr w:type="spellEnd"/>
              </w:p>
            </w:tc>
            <w:tc>
              <w:tcPr>
                <w:tcW w:w="2823" w:type="dxa"/>
                <w:vAlign w:val="center"/>
              </w:tcPr>
              <w:p w:rsidR="008C30D7" w:rsidRPr="00B7288E" w:rsidRDefault="00F21DAC" w:rsidP="00F21DAC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Rupture</w:t>
                </w:r>
                <w:r w:rsidR="008C30D7">
                  <w:rPr>
                    <w:rFonts w:ascii="Arial" w:hAnsi="Arial" w:cs="Arial"/>
                    <w:sz w:val="26"/>
                    <w:szCs w:val="26"/>
                  </w:rPr>
                  <w:t xml:space="preserve"> d’approvisionnement en eau de plus d’une dizaine de villages suite </w:t>
                </w:r>
                <w:r>
                  <w:rPr>
                    <w:rFonts w:ascii="Arial" w:hAnsi="Arial" w:cs="Arial"/>
                    <w:sz w:val="26"/>
                    <w:szCs w:val="26"/>
                  </w:rPr>
                  <w:t>aux dégâts causés au réseau électrique par les vents violents a</w:t>
                </w:r>
                <w:r w:rsidR="008C30D7">
                  <w:rPr>
                    <w:rFonts w:ascii="Arial" w:hAnsi="Arial" w:cs="Arial"/>
                    <w:sz w:val="26"/>
                    <w:szCs w:val="26"/>
                  </w:rPr>
                  <w:t>ccompagnant les pluies</w:t>
                </w:r>
              </w:p>
            </w:tc>
            <w:tc>
              <w:tcPr>
                <w:tcW w:w="2422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C30D7" w:rsidRPr="00B7288E" w:rsidRDefault="00F21DAC" w:rsidP="009F4361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Mission sur place pour les travaux de réhabilitation d</w:t>
                </w:r>
                <w:r w:rsidR="009F4361">
                  <w:rPr>
                    <w:rFonts w:ascii="Arial" w:hAnsi="Arial" w:cs="Arial"/>
                    <w:sz w:val="26"/>
                    <w:szCs w:val="26"/>
                  </w:rPr>
                  <w:t>u</w:t>
                </w:r>
                <w:r>
                  <w:rPr>
                    <w:rFonts w:ascii="Arial" w:hAnsi="Arial" w:cs="Arial"/>
                    <w:sz w:val="26"/>
                    <w:szCs w:val="26"/>
                  </w:rPr>
                  <w:t xml:space="preserve"> réseau</w:t>
                </w:r>
                <w:r w:rsidR="009F4361">
                  <w:rPr>
                    <w:rFonts w:ascii="Arial" w:hAnsi="Arial" w:cs="Arial"/>
                    <w:sz w:val="26"/>
                    <w:szCs w:val="26"/>
                  </w:rPr>
                  <w:t xml:space="preserve"> électrique pour permettre le rétablissement de l’approvisionnement en eau des villages</w:t>
                </w:r>
              </w:p>
            </w:tc>
            <w:tc>
              <w:tcPr>
                <w:tcW w:w="2795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</w:tr>
          <w:tr w:rsidR="008C30D7" w:rsidRPr="00B7288E" w:rsidTr="00E4722A">
            <w:trPr>
              <w:cantSplit/>
              <w:trHeight w:val="556"/>
            </w:trPr>
            <w:tc>
              <w:tcPr>
                <w:tcW w:w="1991" w:type="dxa"/>
                <w:vMerge/>
                <w:shd w:val="clear" w:color="auto" w:fill="FFFFFF" w:themeFill="background1"/>
                <w:vAlign w:val="center"/>
              </w:tcPr>
              <w:p w:rsidR="008C30D7" w:rsidRPr="003E6379" w:rsidRDefault="008C30D7" w:rsidP="008C30D7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2228" w:type="dxa"/>
                <w:vAlign w:val="center"/>
              </w:tcPr>
              <w:p w:rsidR="008C30D7" w:rsidRDefault="00F21DAC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Moughataa de Rosso</w:t>
                </w:r>
              </w:p>
            </w:tc>
            <w:tc>
              <w:tcPr>
                <w:tcW w:w="2823" w:type="dxa"/>
                <w:vAlign w:val="center"/>
              </w:tcPr>
              <w:p w:rsidR="008C30D7" w:rsidRDefault="00F21DAC" w:rsidP="00F21DAC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Enclavement d’une dizaine de localités entre N’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teikane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,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Jedr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El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Mohguene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et Rosso</w:t>
                </w:r>
              </w:p>
            </w:tc>
            <w:tc>
              <w:tcPr>
                <w:tcW w:w="2422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C30D7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8C30D7" w:rsidRDefault="00F21DAC" w:rsidP="00F21DAC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Les localités sont encerclées par les eaux de pluie </w:t>
                </w:r>
              </w:p>
            </w:tc>
          </w:tr>
          <w:tr w:rsidR="008C30D7" w:rsidRPr="00B7288E" w:rsidTr="004D37BB">
            <w:trPr>
              <w:cantSplit/>
            </w:trPr>
            <w:tc>
              <w:tcPr>
                <w:tcW w:w="1991" w:type="dxa"/>
                <w:vMerge w:val="restart"/>
                <w:vAlign w:val="center"/>
              </w:tcPr>
              <w:p w:rsidR="008C30D7" w:rsidRPr="003E6379" w:rsidRDefault="008C30D7" w:rsidP="008C30D7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proofErr w:type="spellStart"/>
                <w:r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Tagant</w:t>
                </w:r>
                <w:proofErr w:type="spellEnd"/>
              </w:p>
            </w:tc>
            <w:tc>
              <w:tcPr>
                <w:tcW w:w="2228" w:type="dxa"/>
                <w:vAlign w:val="center"/>
              </w:tcPr>
              <w:p w:rsidR="008C30D7" w:rsidRPr="00B7288E" w:rsidRDefault="00F21DAC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Commune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Lehsira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, Moughataa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Tidjikja</w:t>
                </w:r>
                <w:proofErr w:type="spellEnd"/>
              </w:p>
            </w:tc>
            <w:tc>
              <w:tcPr>
                <w:tcW w:w="2823" w:type="dxa"/>
                <w:vAlign w:val="center"/>
              </w:tcPr>
              <w:p w:rsidR="008C30D7" w:rsidRPr="00B7288E" w:rsidRDefault="00F21DAC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Les habitations de quatorze familles des localités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Vrei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Awerware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et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Lemgueitie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ont été endommagées</w:t>
                </w:r>
              </w:p>
            </w:tc>
            <w:tc>
              <w:tcPr>
                <w:tcW w:w="2422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</w:tr>
          <w:tr w:rsidR="008C30D7" w:rsidRPr="00B7288E" w:rsidTr="004D37BB">
            <w:trPr>
              <w:cantSplit/>
            </w:trPr>
            <w:tc>
              <w:tcPr>
                <w:tcW w:w="1991" w:type="dxa"/>
                <w:vMerge/>
                <w:vAlign w:val="center"/>
              </w:tcPr>
              <w:p w:rsidR="008C30D7" w:rsidRDefault="008C30D7" w:rsidP="008C30D7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2228" w:type="dxa"/>
                <w:vAlign w:val="center"/>
              </w:tcPr>
              <w:p w:rsidR="008C30D7" w:rsidRPr="00B7288E" w:rsidRDefault="00F21DAC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Moughataa de Tichit</w:t>
                </w:r>
              </w:p>
            </w:tc>
            <w:tc>
              <w:tcPr>
                <w:tcW w:w="2823" w:type="dxa"/>
                <w:vAlign w:val="center"/>
              </w:tcPr>
              <w:p w:rsidR="008C30D7" w:rsidRPr="00B7288E" w:rsidRDefault="00F21DAC" w:rsidP="00F21DAC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Dix familles ont été sinistrées dans la ville de Tichit</w:t>
                </w:r>
              </w:p>
            </w:tc>
            <w:tc>
              <w:tcPr>
                <w:tcW w:w="2422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</w:tr>
          <w:tr w:rsidR="008C30D7" w:rsidRPr="00B7288E" w:rsidTr="004D37BB">
            <w:trPr>
              <w:cantSplit/>
            </w:trPr>
            <w:tc>
              <w:tcPr>
                <w:tcW w:w="1991" w:type="dxa"/>
                <w:vMerge w:val="restart"/>
                <w:vAlign w:val="center"/>
              </w:tcPr>
              <w:p w:rsidR="008C30D7" w:rsidRPr="003E6379" w:rsidRDefault="008C30D7" w:rsidP="008C30D7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proofErr w:type="spellStart"/>
                <w:r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Guidimagha</w:t>
                </w:r>
                <w:proofErr w:type="spellEnd"/>
              </w:p>
            </w:tc>
            <w:tc>
              <w:tcPr>
                <w:tcW w:w="2228" w:type="dxa"/>
                <w:vAlign w:val="center"/>
              </w:tcPr>
              <w:p w:rsidR="008C30D7" w:rsidRPr="00B7288E" w:rsidRDefault="00F21DAC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Moughataa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Sélibaby</w:t>
                </w:r>
                <w:proofErr w:type="spellEnd"/>
              </w:p>
            </w:tc>
            <w:tc>
              <w:tcPr>
                <w:tcW w:w="2823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422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C30D7" w:rsidRPr="00B7288E" w:rsidRDefault="00F21DAC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Les opérations de distribution des vivres et des kits</w:t>
                </w:r>
                <w:r w:rsidR="00EA5D78">
                  <w:rPr>
                    <w:rFonts w:ascii="Arial" w:hAnsi="Arial" w:cs="Arial"/>
                    <w:sz w:val="26"/>
                    <w:szCs w:val="26"/>
                  </w:rPr>
                  <w:t xml:space="preserve"> aux familles sinistrées se poursuivent</w:t>
                </w:r>
              </w:p>
            </w:tc>
            <w:tc>
              <w:tcPr>
                <w:tcW w:w="2795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</w:tr>
          <w:tr w:rsidR="008C30D7" w:rsidRPr="00B7288E" w:rsidTr="004D37BB">
            <w:trPr>
              <w:cantSplit/>
            </w:trPr>
            <w:tc>
              <w:tcPr>
                <w:tcW w:w="1991" w:type="dxa"/>
                <w:vMerge/>
                <w:vAlign w:val="center"/>
              </w:tcPr>
              <w:p w:rsidR="008C30D7" w:rsidRDefault="008C30D7" w:rsidP="008C30D7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2228" w:type="dxa"/>
                <w:vAlign w:val="center"/>
              </w:tcPr>
              <w:p w:rsidR="008C30D7" w:rsidRPr="00B7288E" w:rsidRDefault="00EA5D78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Village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Hassi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Chagar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, Moughataa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Sélibaby</w:t>
                </w:r>
                <w:proofErr w:type="spellEnd"/>
              </w:p>
            </w:tc>
            <w:tc>
              <w:tcPr>
                <w:tcW w:w="2823" w:type="dxa"/>
                <w:vAlign w:val="center"/>
              </w:tcPr>
              <w:p w:rsidR="008C30D7" w:rsidRPr="00B7288E" w:rsidRDefault="00EA5D78" w:rsidP="00EA5D78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La canalisation reliant le forage au château d’eau a été endommagée</w:t>
                </w:r>
              </w:p>
            </w:tc>
            <w:tc>
              <w:tcPr>
                <w:tcW w:w="2422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C30D7" w:rsidRPr="00B7288E" w:rsidRDefault="008C30D7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8C30D7" w:rsidRPr="00B7288E" w:rsidRDefault="00EA5D78" w:rsidP="008C30D7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Rupture d’approvisionnement en eau</w:t>
                </w:r>
              </w:p>
            </w:tc>
          </w:tr>
        </w:tbl>
        <w:p w:rsidR="00695EDE" w:rsidRPr="00AC625B" w:rsidRDefault="002A0CBD" w:rsidP="004D37BB">
          <w:pPr>
            <w:rPr>
              <w:rFonts w:ascii="Arial" w:hAnsi="Arial" w:cs="Arial"/>
            </w:rPr>
          </w:pPr>
        </w:p>
      </w:sdtContent>
    </w:sdt>
    <w:sectPr w:rsidR="00695EDE" w:rsidRPr="00AC625B" w:rsidSect="004D37BB">
      <w:footerReference w:type="default" r:id="rId8"/>
      <w:pgSz w:w="16838" w:h="11906" w:orient="landscape"/>
      <w:pgMar w:top="1134" w:right="1417" w:bottom="1417" w:left="1417" w:header="27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5E0" w:rsidRDefault="00EF45E0" w:rsidP="004E50DC">
      <w:pPr>
        <w:spacing w:after="0" w:line="240" w:lineRule="auto"/>
      </w:pPr>
      <w:r>
        <w:separator/>
      </w:r>
    </w:p>
  </w:endnote>
  <w:endnote w:type="continuationSeparator" w:id="0">
    <w:p w:rsidR="00EF45E0" w:rsidRDefault="00EF45E0" w:rsidP="004E5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1928926"/>
      <w:docPartObj>
        <w:docPartGallery w:val="Page Numbers (Bottom of Page)"/>
        <w:docPartUnique/>
      </w:docPartObj>
    </w:sdtPr>
    <w:sdtContent>
      <w:p w:rsidR="004E50DC" w:rsidRDefault="002A0CBD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2049" type="#_x0000_t65" style="position:absolute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2049">
                <w:txbxContent>
                  <w:p w:rsidR="004E50DC" w:rsidRDefault="002A0CBD">
                    <w:pPr>
                      <w:jc w:val="center"/>
                    </w:pPr>
                    <w:fldSimple w:instr=" PAGE    \* MERGEFORMAT ">
                      <w:r w:rsidR="009F4361" w:rsidRPr="009F4361">
                        <w:rPr>
                          <w:noProof/>
                          <w:sz w:val="16"/>
                          <w:szCs w:val="16"/>
                        </w:rPr>
                        <w:t>4</w:t>
                      </w:r>
                    </w:fldSimple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5E0" w:rsidRDefault="00EF45E0" w:rsidP="004E50DC">
      <w:pPr>
        <w:spacing w:after="0" w:line="240" w:lineRule="auto"/>
      </w:pPr>
      <w:r>
        <w:separator/>
      </w:r>
    </w:p>
  </w:footnote>
  <w:footnote w:type="continuationSeparator" w:id="0">
    <w:p w:rsidR="00EF45E0" w:rsidRDefault="00EF45E0" w:rsidP="004E50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95EDE"/>
    <w:rsid w:val="000366C4"/>
    <w:rsid w:val="001820D2"/>
    <w:rsid w:val="001B0682"/>
    <w:rsid w:val="00247333"/>
    <w:rsid w:val="002742C7"/>
    <w:rsid w:val="002A0CBD"/>
    <w:rsid w:val="002C1DB0"/>
    <w:rsid w:val="002E60CE"/>
    <w:rsid w:val="00327CBD"/>
    <w:rsid w:val="00331865"/>
    <w:rsid w:val="00346477"/>
    <w:rsid w:val="00365C34"/>
    <w:rsid w:val="003B07BF"/>
    <w:rsid w:val="003E2026"/>
    <w:rsid w:val="003E6379"/>
    <w:rsid w:val="00431421"/>
    <w:rsid w:val="00435024"/>
    <w:rsid w:val="004D37BB"/>
    <w:rsid w:val="004E50DC"/>
    <w:rsid w:val="00567EC1"/>
    <w:rsid w:val="005C588F"/>
    <w:rsid w:val="0065002F"/>
    <w:rsid w:val="006774B9"/>
    <w:rsid w:val="00695EDE"/>
    <w:rsid w:val="006E220D"/>
    <w:rsid w:val="00733D06"/>
    <w:rsid w:val="0082552F"/>
    <w:rsid w:val="008437E9"/>
    <w:rsid w:val="00863BF2"/>
    <w:rsid w:val="008C30D7"/>
    <w:rsid w:val="008D1073"/>
    <w:rsid w:val="008D393B"/>
    <w:rsid w:val="008F75B3"/>
    <w:rsid w:val="00906F1D"/>
    <w:rsid w:val="009B24F2"/>
    <w:rsid w:val="009F4361"/>
    <w:rsid w:val="00A12D36"/>
    <w:rsid w:val="00A277C5"/>
    <w:rsid w:val="00AC625B"/>
    <w:rsid w:val="00B00E3B"/>
    <w:rsid w:val="00B4666E"/>
    <w:rsid w:val="00B64681"/>
    <w:rsid w:val="00B7288E"/>
    <w:rsid w:val="00BC2A07"/>
    <w:rsid w:val="00BF59CA"/>
    <w:rsid w:val="00BF7219"/>
    <w:rsid w:val="00C12AB0"/>
    <w:rsid w:val="00CE3707"/>
    <w:rsid w:val="00D73013"/>
    <w:rsid w:val="00DF111D"/>
    <w:rsid w:val="00E97656"/>
    <w:rsid w:val="00EA5D78"/>
    <w:rsid w:val="00EC3FCF"/>
    <w:rsid w:val="00ED3E48"/>
    <w:rsid w:val="00EF45E0"/>
    <w:rsid w:val="00F21DAC"/>
    <w:rsid w:val="00F50D30"/>
    <w:rsid w:val="00F51BE4"/>
    <w:rsid w:val="00FB3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A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695EDE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95EDE"/>
    <w:rPr>
      <w:rFonts w:eastAsiaTheme="minorEastAsi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5ED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95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id-translation">
    <w:name w:val="tlid-translation"/>
    <w:basedOn w:val="Policepardfaut"/>
    <w:rsid w:val="00B64681"/>
  </w:style>
  <w:style w:type="character" w:customStyle="1" w:styleId="gt-baf-cell">
    <w:name w:val="gt-baf-cell"/>
    <w:basedOn w:val="Policepardfaut"/>
    <w:rsid w:val="004E50DC"/>
  </w:style>
  <w:style w:type="paragraph" w:styleId="En-tte">
    <w:name w:val="header"/>
    <w:basedOn w:val="Normal"/>
    <w:link w:val="En-tteCar"/>
    <w:uiPriority w:val="99"/>
    <w:semiHidden/>
    <w:unhideWhenUsed/>
    <w:rsid w:val="004E5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E50DC"/>
  </w:style>
  <w:style w:type="paragraph" w:styleId="Pieddepage">
    <w:name w:val="footer"/>
    <w:basedOn w:val="Normal"/>
    <w:link w:val="PieddepageCar"/>
    <w:uiPriority w:val="99"/>
    <w:semiHidden/>
    <w:unhideWhenUsed/>
    <w:rsid w:val="004E5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E50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1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8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1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4B8D9-2126-454E-A1BC-1D910A448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336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mmeimou</dc:creator>
  <cp:lastModifiedBy>mmeimou</cp:lastModifiedBy>
  <cp:revision>5</cp:revision>
  <cp:lastPrinted>2019-09-03T16:00:00Z</cp:lastPrinted>
  <dcterms:created xsi:type="dcterms:W3CDTF">2019-09-05T15:57:00Z</dcterms:created>
  <dcterms:modified xsi:type="dcterms:W3CDTF">2019-09-05T16:45:00Z</dcterms:modified>
</cp:coreProperties>
</file>